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464CE" w14:textId="77777777" w:rsidR="008B26DD" w:rsidRDefault="000000CE">
      <w:pPr>
        <w:pStyle w:val="26"/>
        <w:shd w:val="clear" w:color="auto" w:fill="auto"/>
        <w:spacing w:before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Заключение</w:t>
      </w:r>
    </w:p>
    <w:p w14:paraId="726C1FDB" w14:textId="77777777" w:rsidR="008B26DD" w:rsidRDefault="000000CE">
      <w:pPr>
        <w:pStyle w:val="26"/>
        <w:shd w:val="clear" w:color="auto" w:fill="auto"/>
        <w:spacing w:before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 оценке проекта акта</w:t>
      </w:r>
    </w:p>
    <w:p w14:paraId="390EF96A" w14:textId="77777777" w:rsidR="008B26DD" w:rsidRDefault="008B26DD">
      <w:pPr>
        <w:pStyle w:val="26"/>
        <w:shd w:val="clear" w:color="auto" w:fill="auto"/>
        <w:spacing w:before="0" w:line="240" w:lineRule="auto"/>
        <w:ind w:right="-2"/>
        <w:rPr>
          <w:rFonts w:ascii="Times New Roman" w:hAnsi="Times New Roman" w:cs="Times New Roman"/>
          <w:sz w:val="28"/>
          <w:szCs w:val="28"/>
        </w:rPr>
      </w:pPr>
    </w:p>
    <w:p w14:paraId="0E831DDE" w14:textId="77777777" w:rsidR="008B26DD" w:rsidRDefault="000000CE">
      <w:pPr>
        <w:pStyle w:val="33"/>
        <w:numPr>
          <w:ilvl w:val="0"/>
          <w:numId w:val="1"/>
        </w:numPr>
        <w:shd w:val="clear" w:color="auto" w:fill="auto"/>
        <w:tabs>
          <w:tab w:val="left" w:pos="319"/>
        </w:tabs>
        <w:spacing w:before="0" w:after="347" w:line="260" w:lineRule="exact"/>
        <w:ind w:lef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сведения:</w:t>
      </w:r>
    </w:p>
    <w:p w14:paraId="571D96A1" w14:textId="77777777" w:rsidR="008B26DD" w:rsidRDefault="000000CE">
      <w:pPr>
        <w:pStyle w:val="33"/>
        <w:shd w:val="clear" w:color="auto" w:fill="auto"/>
        <w:tabs>
          <w:tab w:val="left" w:leader="underscore" w:pos="9298"/>
        </w:tabs>
        <w:spacing w:before="0" w:after="0" w:line="276" w:lineRule="auto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bookmark9"/>
      <w:r>
        <w:rPr>
          <w:rFonts w:ascii="Times New Roman" w:hAnsi="Times New Roman" w:cs="Times New Roman"/>
          <w:sz w:val="28"/>
          <w:szCs w:val="28"/>
        </w:rPr>
        <w:t>Регулирующий орган</w:t>
      </w:r>
      <w:bookmarkEnd w:id="0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Администрация  Дальнеконстантиновского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 Нижегородской области</w:t>
      </w:r>
    </w:p>
    <w:p w14:paraId="2528752F" w14:textId="40CD0E18" w:rsidR="008B26DD" w:rsidRDefault="000000CE">
      <w:pPr>
        <w:pStyle w:val="33"/>
        <w:shd w:val="clear" w:color="auto" w:fill="auto"/>
        <w:tabs>
          <w:tab w:val="left" w:leader="underscore" w:pos="9298"/>
        </w:tabs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акта: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6BE7">
        <w:rPr>
          <w:rFonts w:ascii="Times New Roman" w:hAnsi="Times New Roman" w:cs="Times New Roman"/>
          <w:sz w:val="28"/>
          <w:szCs w:val="28"/>
        </w:rPr>
        <w:t>Дальнеконстантиновского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округа Нижегородской области «Об утверждении Правил размещения нестационарных торговых объектов на территории Дальнеконстантиновского муниципального округа Нижегородской области».</w:t>
      </w:r>
    </w:p>
    <w:p w14:paraId="1C24459F" w14:textId="77777777" w:rsidR="008B26DD" w:rsidRDefault="008B26DD">
      <w:pPr>
        <w:pStyle w:val="33"/>
        <w:shd w:val="clear" w:color="auto" w:fill="auto"/>
        <w:tabs>
          <w:tab w:val="left" w:leader="underscore" w:pos="9298"/>
        </w:tabs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FAB6C" w14:textId="77777777" w:rsidR="008B26DD" w:rsidRDefault="000000CE">
      <w:pPr>
        <w:pStyle w:val="33"/>
        <w:numPr>
          <w:ilvl w:val="0"/>
          <w:numId w:val="1"/>
        </w:numPr>
        <w:shd w:val="clear" w:color="auto" w:fill="auto"/>
        <w:tabs>
          <w:tab w:val="left" w:pos="343"/>
        </w:tabs>
        <w:spacing w:before="0" w:after="304" w:line="260" w:lineRule="exact"/>
        <w:ind w:left="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существующей проблемы:</w:t>
      </w:r>
    </w:p>
    <w:p w14:paraId="40B00CBA" w14:textId="77777777" w:rsidR="008B26DD" w:rsidRDefault="000000CE">
      <w:pPr>
        <w:pStyle w:val="33"/>
        <w:shd w:val="clear" w:color="auto" w:fill="auto"/>
        <w:tabs>
          <w:tab w:val="left" w:leader="underscore" w:pos="8246"/>
        </w:tabs>
        <w:spacing w:before="0" w:after="0" w:line="276" w:lineRule="auto"/>
        <w:ind w:right="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Причины регулирующе</w:t>
      </w:r>
      <w:r>
        <w:rPr>
          <w:rFonts w:ascii="Times New Roman" w:hAnsi="Times New Roman" w:cs="Times New Roman"/>
          <w:sz w:val="28"/>
          <w:szCs w:val="28"/>
        </w:rPr>
        <w:t>го воздействия (На решение какой проблем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ы направлено рассматриваемое регулирующее воздействие?):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Размещение нестационарных торговых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объектов  на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территории  Дальнеконстантиновского  муниципального округа.</w:t>
      </w:r>
    </w:p>
    <w:p w14:paraId="3CE501C7" w14:textId="77777777" w:rsidR="008B26DD" w:rsidRDefault="000000CE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введения проекта акта: Правила определяют поря</w:t>
      </w:r>
      <w:r>
        <w:rPr>
          <w:rFonts w:ascii="Times New Roman" w:hAnsi="Times New Roman"/>
          <w:sz w:val="28"/>
          <w:szCs w:val="28"/>
        </w:rPr>
        <w:t>док и основания для размещения нестационарных торговых объектов и обязательны для исполнения юридическими лицами независимо от организационно-правовых форм и форм собственности, индивидуальными предпринимателями и физическими лицами, применяющими специальн</w:t>
      </w:r>
      <w:r>
        <w:rPr>
          <w:rFonts w:ascii="Times New Roman" w:hAnsi="Times New Roman"/>
          <w:sz w:val="28"/>
          <w:szCs w:val="28"/>
        </w:rPr>
        <w:t>ый налоговый режим «Налог на профессиональный доход» (далее-«самозанятые» граждане), осуществляющими деятельность через объекты мелкорозничной сети.</w:t>
      </w:r>
    </w:p>
    <w:p w14:paraId="388210B3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Риски, связанные с текущей ситуацией: </w:t>
      </w:r>
      <w:r>
        <w:rPr>
          <w:rFonts w:ascii="Times New Roman" w:hAnsi="Times New Roman" w:cs="Times New Roman"/>
          <w:sz w:val="28"/>
          <w:szCs w:val="28"/>
          <w:u w:val="single"/>
        </w:rPr>
        <w:t>нет.</w:t>
      </w:r>
    </w:p>
    <w:p w14:paraId="70C781F5" w14:textId="77777777" w:rsidR="008B26DD" w:rsidRDefault="000000CE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Последствия, если никаких действий не будет </w:t>
      </w:r>
      <w:proofErr w:type="gramStart"/>
      <w:r>
        <w:rPr>
          <w:rFonts w:ascii="Times New Roman" w:hAnsi="Times New Roman"/>
          <w:sz w:val="28"/>
          <w:szCs w:val="28"/>
        </w:rPr>
        <w:t>предпринято:  не</w:t>
      </w:r>
      <w:proofErr w:type="gramEnd"/>
      <w:r>
        <w:rPr>
          <w:rFonts w:ascii="Times New Roman" w:hAnsi="Times New Roman"/>
          <w:sz w:val="28"/>
          <w:szCs w:val="28"/>
        </w:rPr>
        <w:t xml:space="preserve"> будет порядка и оснований для размещения нестационарных торговых объектов и  будут отсутствовать обязательные требования для размещения нестационарных торговых объектов.</w:t>
      </w:r>
    </w:p>
    <w:p w14:paraId="30D19987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Социальные группы, эконом</w:t>
      </w:r>
      <w:r>
        <w:rPr>
          <w:rFonts w:ascii="Times New Roman" w:hAnsi="Times New Roman" w:cs="Times New Roman"/>
          <w:sz w:val="28"/>
          <w:szCs w:val="28"/>
        </w:rPr>
        <w:t xml:space="preserve">ические сектора или территории, на которые оказывается воздействие: </w:t>
      </w:r>
      <w:r>
        <w:rPr>
          <w:rFonts w:ascii="Times New Roman" w:hAnsi="Times New Roman" w:cs="Times New Roman"/>
          <w:sz w:val="28"/>
          <w:szCs w:val="28"/>
          <w:u w:val="single"/>
        </w:rPr>
        <w:t>субъекты малого и среднего предпринимательства самозанятые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14:paraId="73FB9DE4" w14:textId="77777777" w:rsidR="008B26DD" w:rsidRDefault="008B26DD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</w:p>
    <w:p w14:paraId="16E52978" w14:textId="77777777" w:rsidR="008B26DD" w:rsidRDefault="000000CE">
      <w:pPr>
        <w:pStyle w:val="33"/>
        <w:spacing w:before="0" w:after="0"/>
        <w:ind w:left="23" w:right="23" w:hanging="2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>Цели регулирующего воздействия; Основные цели регулирующего воздействия:</w:t>
      </w:r>
    </w:p>
    <w:p w14:paraId="70749AF6" w14:textId="77777777" w:rsidR="008B26DD" w:rsidRDefault="008B26DD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14:paraId="4469BC50" w14:textId="77777777" w:rsidR="008B26DD" w:rsidRDefault="00000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Основные цели регулирования: Правила размещения н</w:t>
      </w:r>
      <w:r>
        <w:rPr>
          <w:rFonts w:ascii="Times New Roman" w:hAnsi="Times New Roman"/>
          <w:sz w:val="28"/>
          <w:szCs w:val="28"/>
          <w:lang w:eastAsia="ru-RU"/>
        </w:rPr>
        <w:t>естационарных торговых объектов на территории Дальнеконстантиновского муниципального округа.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   </w:t>
      </w:r>
    </w:p>
    <w:p w14:paraId="276A2719" w14:textId="77777777" w:rsidR="008B26DD" w:rsidRDefault="00000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Обоснование неэффективности действующего в рассматриваемой сфере </w:t>
      </w:r>
    </w:p>
    <w:p w14:paraId="2E6AC259" w14:textId="77777777" w:rsidR="008B26DD" w:rsidRDefault="000000C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регулирования: изменение законодательства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торговле.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>.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</w:p>
    <w:p w14:paraId="50AEA91F" w14:textId="77777777" w:rsidR="008B26DD" w:rsidRDefault="000000CE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9AED77" w14:textId="77777777" w:rsidR="008B26DD" w:rsidRDefault="000000CE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Возможные варианты достижения поставленной цели:</w:t>
      </w:r>
    </w:p>
    <w:p w14:paraId="6D94DAF3" w14:textId="77777777" w:rsidR="008B26DD" w:rsidRDefault="008B26DD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14:paraId="02A08BA0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Невмешательство: </w:t>
      </w:r>
      <w:r>
        <w:rPr>
          <w:rFonts w:ascii="Times New Roman" w:hAnsi="Times New Roman" w:cs="Times New Roman"/>
          <w:sz w:val="28"/>
          <w:szCs w:val="28"/>
          <w:u w:val="single"/>
        </w:rPr>
        <w:t>нет.</w:t>
      </w:r>
    </w:p>
    <w:p w14:paraId="6419299A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Совершенствование применения существующего регулирующего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воздействия:   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внести изменения в существующий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муниципальный правовой акт в рассматриваемой сфере регулирования.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DE6CB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Саморегули</w:t>
      </w:r>
      <w:r>
        <w:rPr>
          <w:rFonts w:ascii="Times New Roman" w:hAnsi="Times New Roman" w:cs="Times New Roman"/>
          <w:sz w:val="28"/>
          <w:szCs w:val="28"/>
        </w:rPr>
        <w:t xml:space="preserve">рование: </w:t>
      </w:r>
      <w:r>
        <w:rPr>
          <w:rFonts w:ascii="Times New Roman" w:hAnsi="Times New Roman" w:cs="Times New Roman"/>
          <w:sz w:val="28"/>
          <w:szCs w:val="28"/>
          <w:u w:val="single"/>
        </w:rPr>
        <w:t>нет.</w:t>
      </w:r>
    </w:p>
    <w:p w14:paraId="116BCF2B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Прямое регулирование: </w:t>
      </w:r>
      <w:r>
        <w:rPr>
          <w:rFonts w:ascii="Times New Roman" w:hAnsi="Times New Roman" w:cs="Times New Roman"/>
          <w:sz w:val="28"/>
          <w:szCs w:val="28"/>
          <w:u w:val="single"/>
        </w:rPr>
        <w:t>в настоящее время данный вариант является единственным и верным для достижения поставленной цели.</w:t>
      </w:r>
    </w:p>
    <w:p w14:paraId="6FF75ACB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Какие инструменты могут быть использованы для достижения поставленной цели: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внести изменения в существующий муниципальный правовой акт в рассматриваемой сфере регулирования.</w:t>
      </w:r>
    </w:p>
    <w:p w14:paraId="7F630418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Качественное описание и количественная оценка соответствующего воздействия (если в</w:t>
      </w:r>
      <w:r>
        <w:rPr>
          <w:rFonts w:ascii="Times New Roman" w:hAnsi="Times New Roman" w:cs="Times New Roman"/>
          <w:sz w:val="28"/>
          <w:szCs w:val="28"/>
        </w:rPr>
        <w:t xml:space="preserve">озможно): </w:t>
      </w:r>
      <w:r>
        <w:rPr>
          <w:rFonts w:ascii="Times New Roman" w:hAnsi="Times New Roman" w:cs="Times New Roman"/>
          <w:sz w:val="28"/>
          <w:szCs w:val="28"/>
          <w:u w:val="single"/>
        </w:rPr>
        <w:t>нет.</w:t>
      </w:r>
    </w:p>
    <w:p w14:paraId="14A111B8" w14:textId="77777777" w:rsidR="008B26DD" w:rsidRDefault="000000CE">
      <w:pPr>
        <w:pStyle w:val="33"/>
        <w:spacing w:before="0" w:after="0" w:line="276" w:lineRule="auto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5.</w:t>
      </w:r>
      <w:r>
        <w:rPr>
          <w:rFonts w:ascii="Times New Roman" w:hAnsi="Times New Roman" w:cs="Times New Roman"/>
          <w:sz w:val="28"/>
          <w:szCs w:val="28"/>
        </w:rPr>
        <w:tab/>
        <w:t>Публичные консультации:</w:t>
      </w:r>
    </w:p>
    <w:p w14:paraId="02318335" w14:textId="77777777" w:rsidR="008B26DD" w:rsidRDefault="000000CE">
      <w:pPr>
        <w:pStyle w:val="aff0"/>
        <w:shd w:val="clear" w:color="auto" w:fill="auto"/>
        <w:tabs>
          <w:tab w:val="left" w:leader="underscore" w:pos="6486"/>
        </w:tabs>
        <w:spacing w:after="11" w:line="240" w:lineRule="auto"/>
        <w:ind w:left="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Стороны, с которыми были проведены публичные консультации:</w:t>
      </w:r>
      <w:r>
        <w:rPr>
          <w:rFonts w:ascii="Times New Roman" w:hAnsi="Times New Roman"/>
          <w:sz w:val="28"/>
          <w:szCs w:val="28"/>
          <w:lang w:eastAsia="ru-RU"/>
        </w:rPr>
        <w:t xml:space="preserve"> Автономная некоммерческая организация «Нижегородский центр общественных процедур «Бизнес против коррупции» </w:t>
      </w:r>
      <w:r>
        <w:rPr>
          <w:rFonts w:ascii="Times New Roman" w:hAnsi="Times New Roman"/>
          <w:sz w:val="28"/>
          <w:szCs w:val="28"/>
          <w:lang w:eastAsia="ru-RU"/>
        </w:rPr>
        <w:t xml:space="preserve">Бычкова Галина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eastAsia="ru-RU"/>
        </w:rPr>
        <w:t>Нефалимовна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и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АНО «Дальнеконстантиновский Центр развития предпринимательства» директор Федотова Марина Борисовна</w:t>
      </w:r>
    </w:p>
    <w:p w14:paraId="4083470B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Основные результаты публичных консультаций: </w:t>
      </w:r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замечания и предложения учтены. </w:t>
      </w:r>
    </w:p>
    <w:p w14:paraId="07495315" w14:textId="77777777" w:rsidR="008B26DD" w:rsidRDefault="008B26DD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</w:p>
    <w:p w14:paraId="23050E31" w14:textId="77777777" w:rsidR="008B26DD" w:rsidRDefault="000000CE">
      <w:pPr>
        <w:pStyle w:val="33"/>
        <w:spacing w:before="0" w:after="0"/>
        <w:ind w:left="23" w:right="23" w:firstLine="68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ab/>
        <w:t>Рекомендуемый вариант решения регулирующего во</w:t>
      </w:r>
      <w:r>
        <w:rPr>
          <w:rFonts w:ascii="Times New Roman" w:hAnsi="Times New Roman" w:cs="Times New Roman"/>
          <w:sz w:val="28"/>
          <w:szCs w:val="28"/>
        </w:rPr>
        <w:t>здействия:</w:t>
      </w:r>
    </w:p>
    <w:p w14:paraId="13FE452C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Описание выбранного варианта (принятие новых нормативных правовых актов, признание утратившими силу нормативных правовых актов, внесение изменений в нормативные правовые акты, направление предложений по изменению федерального законодательства, с</w:t>
      </w:r>
      <w:r>
        <w:rPr>
          <w:rFonts w:ascii="Times New Roman" w:hAnsi="Times New Roman" w:cs="Times New Roman"/>
          <w:sz w:val="28"/>
          <w:szCs w:val="28"/>
        </w:rPr>
        <w:t xml:space="preserve">охранение действующего режима регулирующего воздействия): </w:t>
      </w:r>
      <w:r>
        <w:rPr>
          <w:rFonts w:ascii="Times New Roman" w:hAnsi="Times New Roman" w:cs="Times New Roman"/>
          <w:sz w:val="28"/>
          <w:szCs w:val="28"/>
          <w:u w:val="single"/>
        </w:rPr>
        <w:t>внесение изменений в нормативные правовые акты.</w:t>
      </w:r>
    </w:p>
    <w:p w14:paraId="1CB05485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Ожидаемые выгоды и издержки от реализации выбранного варианта: </w:t>
      </w:r>
      <w:r>
        <w:rPr>
          <w:rFonts w:ascii="Times New Roman" w:hAnsi="Times New Roman" w:cs="Times New Roman"/>
          <w:sz w:val="28"/>
          <w:szCs w:val="28"/>
          <w:u w:val="single"/>
        </w:rPr>
        <w:t>выгода – оказание имущественной поддержки большему числу субъектов малого и среднего би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знеса, издержки - правовой акт не создает существенных затрат и издержек.  </w:t>
      </w:r>
    </w:p>
    <w:p w14:paraId="33A73A40" w14:textId="77777777" w:rsidR="008B26DD" w:rsidRDefault="008B26DD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</w:p>
    <w:p w14:paraId="31726B1D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Необходимые меры, позволяющие минимизировать негативные последствия применения соответствующего варианта: </w:t>
      </w:r>
      <w:proofErr w:type="gramStart"/>
      <w:r>
        <w:rPr>
          <w:rFonts w:ascii="Times New Roman" w:hAnsi="Times New Roman"/>
          <w:sz w:val="28"/>
          <w:szCs w:val="28"/>
          <w:u w:val="single"/>
          <w:lang w:eastAsia="ru-RU"/>
        </w:rPr>
        <w:t>правовой акт</w:t>
      </w:r>
      <w:proofErr w:type="gramEnd"/>
      <w:r>
        <w:rPr>
          <w:rFonts w:ascii="Times New Roman" w:hAnsi="Times New Roman"/>
          <w:sz w:val="28"/>
          <w:szCs w:val="28"/>
          <w:u w:val="single"/>
          <w:lang w:eastAsia="ru-RU"/>
        </w:rPr>
        <w:t xml:space="preserve"> не приводит к негативным последствиям.</w:t>
      </w:r>
    </w:p>
    <w:p w14:paraId="0D84046A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CAA17EC" w14:textId="77777777" w:rsidR="008B26DD" w:rsidRDefault="000000CE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регулирующег</w:t>
      </w:r>
      <w:r>
        <w:rPr>
          <w:rFonts w:ascii="Times New Roman" w:hAnsi="Times New Roman" w:cs="Times New Roman"/>
          <w:sz w:val="28"/>
          <w:szCs w:val="28"/>
        </w:rPr>
        <w:t>о воздействия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u w:val="single"/>
        </w:rPr>
        <w:t>долгосрочный</w:t>
      </w:r>
    </w:p>
    <w:p w14:paraId="4464822A" w14:textId="77777777" w:rsidR="008B26DD" w:rsidRDefault="008B26DD">
      <w:pPr>
        <w:pStyle w:val="33"/>
        <w:spacing w:before="0" w:after="0"/>
        <w:ind w:left="23" w:right="23" w:hanging="23"/>
        <w:jc w:val="both"/>
        <w:rPr>
          <w:rFonts w:ascii="Times New Roman" w:hAnsi="Times New Roman" w:cs="Times New Roman"/>
          <w:sz w:val="28"/>
          <w:szCs w:val="28"/>
        </w:rPr>
      </w:pPr>
    </w:p>
    <w:p w14:paraId="5EE25F65" w14:textId="77777777" w:rsidR="008B26DD" w:rsidRDefault="000000CE">
      <w:pPr>
        <w:pStyle w:val="33"/>
        <w:spacing w:before="0" w:after="0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ab/>
        <w:t>Информация об исполнителях:</w:t>
      </w:r>
    </w:p>
    <w:p w14:paraId="2D72933D" w14:textId="77777777" w:rsidR="008B26DD" w:rsidRDefault="000000CE">
      <w:pPr>
        <w:pStyle w:val="33"/>
        <w:spacing w:before="0" w:after="0"/>
        <w:ind w:left="23" w:right="23" w:firstLine="686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Горбунова Светлана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Александровна  ,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 (83168)2-21-64 , mpred.adm.dk@yandex.ru     </w:t>
      </w:r>
    </w:p>
    <w:p w14:paraId="1F875411" w14:textId="77777777" w:rsidR="008B26DD" w:rsidRDefault="000000CE">
      <w:pPr>
        <w:pStyle w:val="33"/>
        <w:spacing w:before="0" w:after="0"/>
        <w:ind w:left="23" w:right="23" w:firstLine="6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4"/>
          <w:szCs w:val="24"/>
        </w:rPr>
        <w:t>Ф.И.О., телефон, адрес электронной почты исполнителя)</w:t>
      </w:r>
    </w:p>
    <w:p w14:paraId="25B0DFE7" w14:textId="77777777" w:rsidR="008B26DD" w:rsidRDefault="008B26DD">
      <w:pPr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p w14:paraId="0D8A5E96" w14:textId="77777777" w:rsidR="008B26DD" w:rsidRDefault="008B26DD">
      <w:pPr>
        <w:pStyle w:val="33"/>
        <w:tabs>
          <w:tab w:val="left" w:pos="6648"/>
        </w:tabs>
        <w:spacing w:before="0" w:after="0" w:line="276" w:lineRule="auto"/>
        <w:ind w:left="23" w:right="23" w:firstLine="686"/>
        <w:jc w:val="center"/>
        <w:rPr>
          <w:rFonts w:ascii="Times New Roman" w:hAnsi="Times New Roman" w:cs="Times New Roman"/>
          <w:sz w:val="28"/>
          <w:szCs w:val="28"/>
        </w:rPr>
      </w:pPr>
    </w:p>
    <w:p w14:paraId="105B66C7" w14:textId="77777777" w:rsidR="008B26DD" w:rsidRDefault="008B26DD">
      <w:pPr>
        <w:pStyle w:val="33"/>
        <w:tabs>
          <w:tab w:val="left" w:pos="6648"/>
        </w:tabs>
        <w:spacing w:before="0" w:after="0" w:line="276" w:lineRule="auto"/>
        <w:ind w:left="23" w:right="23" w:firstLine="686"/>
        <w:jc w:val="center"/>
        <w:rPr>
          <w:sz w:val="28"/>
          <w:szCs w:val="28"/>
        </w:rPr>
      </w:pPr>
    </w:p>
    <w:p w14:paraId="1D82A24F" w14:textId="77777777" w:rsidR="008B26DD" w:rsidRDefault="000000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Заместитель главы администрации,</w:t>
      </w:r>
    </w:p>
    <w:p w14:paraId="37996526" w14:textId="77777777" w:rsidR="008B26DD" w:rsidRDefault="000000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начальник управления экономического развития </w:t>
      </w:r>
    </w:p>
    <w:p w14:paraId="12CA4257" w14:textId="77777777" w:rsidR="008B26DD" w:rsidRDefault="000000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администрации Дальнеконстантиновского </w:t>
      </w:r>
    </w:p>
    <w:p w14:paraId="745FCDC8" w14:textId="77777777" w:rsidR="008B26DD" w:rsidRDefault="000000C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муниципального округа                                                                                     Ю.Н. Темнов</w:t>
      </w:r>
    </w:p>
    <w:sectPr w:rsidR="008B26DD">
      <w:pgSz w:w="11906" w:h="16838"/>
      <w:pgMar w:top="567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89602" w14:textId="77777777" w:rsidR="000000CE" w:rsidRDefault="000000CE">
      <w:pPr>
        <w:spacing w:after="0" w:line="240" w:lineRule="auto"/>
      </w:pPr>
      <w:r>
        <w:separator/>
      </w:r>
    </w:p>
  </w:endnote>
  <w:endnote w:type="continuationSeparator" w:id="0">
    <w:p w14:paraId="129B12D1" w14:textId="77777777" w:rsidR="000000CE" w:rsidRDefault="00000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7F66A8" w14:textId="77777777" w:rsidR="000000CE" w:rsidRDefault="000000CE">
      <w:pPr>
        <w:spacing w:after="0" w:line="240" w:lineRule="auto"/>
      </w:pPr>
      <w:r>
        <w:separator/>
      </w:r>
    </w:p>
  </w:footnote>
  <w:footnote w:type="continuationSeparator" w:id="0">
    <w:p w14:paraId="0DAB8C13" w14:textId="77777777" w:rsidR="000000CE" w:rsidRDefault="00000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B1952E8"/>
    <w:multiLevelType w:val="hybridMultilevel"/>
    <w:tmpl w:val="A5BCB126"/>
    <w:lvl w:ilvl="0" w:tplc="A7A4D1BA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/>
      </w:rPr>
    </w:lvl>
    <w:lvl w:ilvl="1" w:tplc="8CF29152">
      <w:start w:val="1"/>
      <w:numFmt w:val="decimal"/>
      <w:lvlText w:val=""/>
      <w:lvlJc w:val="left"/>
    </w:lvl>
    <w:lvl w:ilvl="2" w:tplc="70FCDD78">
      <w:start w:val="1"/>
      <w:numFmt w:val="decimal"/>
      <w:lvlText w:val=""/>
      <w:lvlJc w:val="left"/>
    </w:lvl>
    <w:lvl w:ilvl="3" w:tplc="E7C61A4A">
      <w:start w:val="1"/>
      <w:numFmt w:val="decimal"/>
      <w:lvlText w:val=""/>
      <w:lvlJc w:val="left"/>
    </w:lvl>
    <w:lvl w:ilvl="4" w:tplc="0DE43E04">
      <w:start w:val="1"/>
      <w:numFmt w:val="decimal"/>
      <w:lvlText w:val=""/>
      <w:lvlJc w:val="left"/>
    </w:lvl>
    <w:lvl w:ilvl="5" w:tplc="8EF6FBDC">
      <w:start w:val="1"/>
      <w:numFmt w:val="decimal"/>
      <w:lvlText w:val=""/>
      <w:lvlJc w:val="left"/>
    </w:lvl>
    <w:lvl w:ilvl="6" w:tplc="C818FBBA">
      <w:start w:val="1"/>
      <w:numFmt w:val="decimal"/>
      <w:lvlText w:val=""/>
      <w:lvlJc w:val="left"/>
    </w:lvl>
    <w:lvl w:ilvl="7" w:tplc="D32A8A2C">
      <w:start w:val="1"/>
      <w:numFmt w:val="decimal"/>
      <w:lvlText w:val=""/>
      <w:lvlJc w:val="left"/>
    </w:lvl>
    <w:lvl w:ilvl="8" w:tplc="45322426">
      <w:start w:val="1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6DD"/>
    <w:rsid w:val="000000CE"/>
    <w:rsid w:val="008B26DD"/>
    <w:rsid w:val="00D8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0BE09"/>
  <w15:docId w15:val="{A2FD1C8E-91BB-4D91-9EE2-6C04F69B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d">
    <w:name w:val="Body Text"/>
    <w:basedOn w:val="a"/>
    <w:link w:val="afe"/>
    <w:pPr>
      <w:spacing w:after="12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e">
    <w:name w:val="Основной текст Знак"/>
    <w:basedOn w:val="a0"/>
    <w:link w:val="a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">
    <w:name w:val="Основной текст_"/>
    <w:link w:val="33"/>
    <w:rPr>
      <w:sz w:val="26"/>
      <w:szCs w:val="26"/>
      <w:shd w:val="clear" w:color="auto" w:fill="FFFFFF"/>
    </w:rPr>
  </w:style>
  <w:style w:type="paragraph" w:customStyle="1" w:styleId="33">
    <w:name w:val="Основной текст3"/>
    <w:basedOn w:val="a"/>
    <w:link w:val="aff"/>
    <w:pPr>
      <w:widowControl w:val="0"/>
      <w:shd w:val="clear" w:color="auto" w:fill="FFFFFF"/>
      <w:spacing w:before="480" w:after="480" w:line="0" w:lineRule="atLeast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5">
    <w:name w:val="Заголовок №2_"/>
    <w:link w:val="26"/>
    <w:rPr>
      <w:b/>
      <w:bCs/>
      <w:spacing w:val="-1"/>
      <w:sz w:val="26"/>
      <w:szCs w:val="26"/>
      <w:shd w:val="clear" w:color="auto" w:fill="FFFFFF"/>
    </w:rPr>
  </w:style>
  <w:style w:type="paragraph" w:customStyle="1" w:styleId="26">
    <w:name w:val="Заголовок №2"/>
    <w:basedOn w:val="a"/>
    <w:link w:val="25"/>
    <w:pPr>
      <w:widowControl w:val="0"/>
      <w:shd w:val="clear" w:color="auto" w:fill="FFFFFF"/>
      <w:spacing w:before="300" w:after="0" w:line="322" w:lineRule="exact"/>
      <w:jc w:val="center"/>
      <w:outlineLvl w:val="1"/>
    </w:pPr>
    <w:rPr>
      <w:rFonts w:asciiTheme="minorHAnsi" w:eastAsiaTheme="minorHAnsi" w:hAnsiTheme="minorHAnsi" w:cstheme="minorBidi"/>
      <w:b/>
      <w:bCs/>
      <w:spacing w:val="-1"/>
      <w:sz w:val="26"/>
      <w:szCs w:val="26"/>
    </w:rPr>
  </w:style>
  <w:style w:type="paragraph" w:customStyle="1" w:styleId="aff0">
    <w:name w:val="Подпись к таблице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0" w:lineRule="atLeas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3641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</dc:creator>
  <cp:lastModifiedBy>Я</cp:lastModifiedBy>
  <cp:revision>2</cp:revision>
  <dcterms:created xsi:type="dcterms:W3CDTF">2026-07-07T11:46:00Z</dcterms:created>
  <dcterms:modified xsi:type="dcterms:W3CDTF">2026-07-07T11:46:00Z</dcterms:modified>
</cp:coreProperties>
</file>